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9E3F9" w14:textId="77777777" w:rsidR="0059487A" w:rsidRDefault="0059487A" w:rsidP="00CC2793">
      <w:pPr>
        <w:pStyle w:val="3"/>
        <w:jc w:val="right"/>
        <w:rPr>
          <w:sz w:val="28"/>
          <w:szCs w:val="28"/>
          <w:lang w:val="kk-KZ" w:eastAsia="ko-KR"/>
        </w:rPr>
      </w:pPr>
    </w:p>
    <w:p w14:paraId="4211D862" w14:textId="63681000" w:rsidR="00CC2793" w:rsidRPr="00092207" w:rsidRDefault="00514950" w:rsidP="00CC2793">
      <w:pPr>
        <w:pStyle w:val="3"/>
        <w:jc w:val="right"/>
        <w:rPr>
          <w:sz w:val="28"/>
          <w:szCs w:val="28"/>
          <w:lang w:val="kk-KZ" w:eastAsia="ko-KR"/>
        </w:rPr>
      </w:pPr>
      <w:bookmarkStart w:id="0" w:name="_GoBack"/>
      <w:bookmarkEnd w:id="0"/>
      <w:r w:rsidRPr="00092207">
        <w:rPr>
          <w:sz w:val="28"/>
          <w:szCs w:val="28"/>
          <w:lang w:val="kk-KZ" w:eastAsia="ko-KR"/>
        </w:rPr>
        <w:t>«</w:t>
      </w:r>
      <w:r w:rsidR="00CC2793" w:rsidRPr="00092207">
        <w:rPr>
          <w:sz w:val="28"/>
          <w:szCs w:val="28"/>
          <w:lang w:val="kk-KZ" w:eastAsia="ko-KR"/>
        </w:rPr>
        <w:t>БЕКІТ</w:t>
      </w:r>
      <w:r w:rsidR="0059487A">
        <w:rPr>
          <w:sz w:val="28"/>
          <w:szCs w:val="28"/>
          <w:lang w:val="kk-KZ" w:eastAsia="ko-KR"/>
        </w:rPr>
        <w:t>ІЛГЕН</w:t>
      </w:r>
      <w:r w:rsidR="00CC2793" w:rsidRPr="00092207">
        <w:rPr>
          <w:sz w:val="28"/>
          <w:szCs w:val="28"/>
          <w:lang w:eastAsia="ko-KR"/>
        </w:rPr>
        <w:t>»</w:t>
      </w:r>
    </w:p>
    <w:p w14:paraId="4472AAFB" w14:textId="77777777" w:rsidR="00514950" w:rsidRPr="00092207" w:rsidRDefault="00514950" w:rsidP="00CC2793">
      <w:pPr>
        <w:pStyle w:val="3"/>
        <w:jc w:val="right"/>
        <w:rPr>
          <w:sz w:val="28"/>
          <w:szCs w:val="28"/>
          <w:lang w:val="kk-KZ" w:eastAsia="ko-KR"/>
        </w:rPr>
      </w:pPr>
      <w:r w:rsidRPr="00092207">
        <w:rPr>
          <w:sz w:val="28"/>
          <w:szCs w:val="28"/>
          <w:lang w:val="kk-KZ" w:eastAsia="ko-KR"/>
        </w:rPr>
        <w:t xml:space="preserve">Шымкент қаласының </w:t>
      </w:r>
    </w:p>
    <w:p w14:paraId="382B8F1B" w14:textId="77777777" w:rsidR="00514950" w:rsidRPr="00092207" w:rsidRDefault="00514950" w:rsidP="00CC2793">
      <w:pPr>
        <w:pStyle w:val="3"/>
        <w:jc w:val="right"/>
        <w:rPr>
          <w:sz w:val="28"/>
          <w:szCs w:val="28"/>
          <w:lang w:val="kk-KZ" w:eastAsia="ko-KR"/>
        </w:rPr>
      </w:pPr>
      <w:r w:rsidRPr="00092207">
        <w:rPr>
          <w:sz w:val="28"/>
          <w:szCs w:val="28"/>
          <w:lang w:val="kk-KZ" w:eastAsia="ko-KR"/>
        </w:rPr>
        <w:t>денсаулық сақтау басқармасының</w:t>
      </w:r>
    </w:p>
    <w:p w14:paraId="56C62E80" w14:textId="04A82F70" w:rsidR="00CC2793" w:rsidRPr="00092207" w:rsidRDefault="0059487A" w:rsidP="00CC2793">
      <w:pPr>
        <w:pStyle w:val="3"/>
        <w:jc w:val="right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 xml:space="preserve">ШЖҚ </w:t>
      </w:r>
      <w:r w:rsidR="00CC2793" w:rsidRPr="00092207">
        <w:rPr>
          <w:sz w:val="28"/>
          <w:szCs w:val="28"/>
          <w:lang w:val="kk-KZ" w:eastAsia="ko-KR"/>
        </w:rPr>
        <w:t xml:space="preserve">№4 қалалық емхана </w:t>
      </w:r>
      <w:r w:rsidR="0068201C" w:rsidRPr="00092207">
        <w:rPr>
          <w:sz w:val="28"/>
          <w:szCs w:val="28"/>
          <w:lang w:val="kk-KZ" w:eastAsia="ko-KR"/>
        </w:rPr>
        <w:t xml:space="preserve">МКК –ның </w:t>
      </w:r>
    </w:p>
    <w:p w14:paraId="06FC3E91" w14:textId="03687F06" w:rsidR="00975887" w:rsidRPr="00092207" w:rsidRDefault="0068201C" w:rsidP="0068201C">
      <w:pPr>
        <w:pStyle w:val="3"/>
        <w:jc w:val="right"/>
        <w:rPr>
          <w:sz w:val="28"/>
          <w:szCs w:val="28"/>
          <w:lang w:val="kk-KZ" w:eastAsia="ko-KR"/>
        </w:rPr>
      </w:pPr>
      <w:r w:rsidRPr="00092207">
        <w:rPr>
          <w:sz w:val="28"/>
          <w:szCs w:val="28"/>
          <w:lang w:val="kk-KZ" w:eastAsia="ko-KR"/>
        </w:rPr>
        <w:t xml:space="preserve">                    </w:t>
      </w:r>
      <w:r w:rsidR="00514950" w:rsidRPr="00092207">
        <w:rPr>
          <w:sz w:val="28"/>
          <w:szCs w:val="28"/>
          <w:lang w:val="kk-KZ" w:eastAsia="ko-KR"/>
        </w:rPr>
        <w:t>Байқау кеңесі</w:t>
      </w:r>
      <w:r w:rsidR="0059487A">
        <w:rPr>
          <w:sz w:val="28"/>
          <w:szCs w:val="28"/>
          <w:lang w:val="kk-KZ" w:eastAsia="ko-KR"/>
        </w:rPr>
        <w:t xml:space="preserve">нің шешімімен </w:t>
      </w:r>
    </w:p>
    <w:p w14:paraId="41253996" w14:textId="77777777" w:rsidR="00C56C38" w:rsidRPr="00092207" w:rsidRDefault="00C56C38" w:rsidP="00C56C38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092207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    «______»______________2023 г.</w:t>
      </w:r>
    </w:p>
    <w:p w14:paraId="7D18C77A" w14:textId="59C40370" w:rsidR="00B87EE2" w:rsidRDefault="00B87EE2" w:rsidP="00C4595E">
      <w:pPr>
        <w:tabs>
          <w:tab w:val="left" w:pos="5670"/>
        </w:tabs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4"/>
          <w:lang w:val="kk-KZ" w:eastAsia="en-US"/>
        </w:rPr>
      </w:pPr>
    </w:p>
    <w:p w14:paraId="2A3AC2A4" w14:textId="77777777" w:rsidR="0059487A" w:rsidRDefault="0059487A" w:rsidP="00C4595E">
      <w:pPr>
        <w:tabs>
          <w:tab w:val="left" w:pos="5670"/>
        </w:tabs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4"/>
          <w:lang w:val="kk-KZ" w:eastAsia="en-US"/>
        </w:rPr>
      </w:pPr>
    </w:p>
    <w:p w14:paraId="35524BEE" w14:textId="125BD00C" w:rsidR="00CC2793" w:rsidRPr="00092207" w:rsidRDefault="00CC2793" w:rsidP="00CC279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09220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Шаруашылық жүргізу құқығындағы "№ 4 қалалық емхана"мемлекеттік коммуналдық кәсіпорны комплаенс-офицер</w:t>
      </w:r>
      <w:r w:rsidR="0099182A" w:rsidRPr="0009220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ін</w:t>
      </w:r>
      <w:r w:rsidRPr="0009220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ің</w:t>
      </w:r>
    </w:p>
    <w:p w14:paraId="727A70EF" w14:textId="77777777" w:rsidR="00E016E1" w:rsidRPr="00092207" w:rsidRDefault="00B87EE2" w:rsidP="00E016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09220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лауазымдық нұсқаулығы</w:t>
      </w:r>
      <w:r w:rsidR="00CC2793" w:rsidRPr="00092207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.</w:t>
      </w:r>
    </w:p>
    <w:p w14:paraId="11D858E9" w14:textId="1E840E9D" w:rsidR="00E016E1" w:rsidRPr="00092207" w:rsidRDefault="00E016E1" w:rsidP="00E016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4B316950" w14:textId="23FBBCF2" w:rsidR="00E016E1" w:rsidRPr="00092207" w:rsidRDefault="00E016E1" w:rsidP="00ED14D9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92207">
        <w:rPr>
          <w:rFonts w:ascii="Times New Roman" w:eastAsia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092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2207">
        <w:rPr>
          <w:rFonts w:ascii="Times New Roman" w:eastAsia="Times New Roman" w:hAnsi="Times New Roman" w:cs="Times New Roman"/>
          <w:b/>
          <w:bCs/>
          <w:sz w:val="28"/>
          <w:szCs w:val="28"/>
        </w:rPr>
        <w:t>ережелер</w:t>
      </w:r>
      <w:proofErr w:type="spellEnd"/>
    </w:p>
    <w:p w14:paraId="4969142F" w14:textId="77777777" w:rsidR="00E016E1" w:rsidRPr="00092207" w:rsidRDefault="00E016E1" w:rsidP="00E016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4C975169" w14:textId="60F2A797" w:rsidR="00E016E1" w:rsidRPr="00092207" w:rsidRDefault="00E016E1" w:rsidP="00E016E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ab/>
        <w:t>1. Комплаенс-офицердің негізгі міндеті: тиісті квазимемлекеттік сектор ұйымының және оның қызметкерлерінің Қазақстан Республикасының Сыбайлас жемқорлыққа қарсы іс-қимыл туралы заңнамасын сақтауын қамтамасыз ету, сондай-ақ сыбайлас жемқорлыққа қарсы іс-қимыл жөніндегі іс-шаралардың іске асырылуына мониторинг жүргізу болып табылады.</w:t>
      </w:r>
    </w:p>
    <w:p w14:paraId="3568956C" w14:textId="234B783A" w:rsidR="009D3E62" w:rsidRPr="00092207" w:rsidRDefault="00E016E1" w:rsidP="00E016E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ab/>
        <w:t xml:space="preserve">2. </w:t>
      </w:r>
      <w:r w:rsidR="005F3106"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комплаенс-қызмет функцияларын </w:t>
      </w:r>
      <w:r w:rsidR="0023728C"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орындайтын жауапты тұлға квазимемлекеттік сектор </w:t>
      </w:r>
      <w:r w:rsidR="009D3E62" w:rsidRPr="00092207">
        <w:rPr>
          <w:rFonts w:ascii="Times New Roman" w:hAnsi="Times New Roman" w:cs="Times New Roman"/>
          <w:sz w:val="28"/>
          <w:szCs w:val="28"/>
          <w:lang w:val="kk-KZ"/>
        </w:rPr>
        <w:t>субьектісінің директорлар кеңесі, байқау кеңесі (ол болған кезде) немесе өзге де тәуелсіз басқару органының шешімімен, көрсетілген органдар болмаған жағдайда, квазимемлекеттік сектор субьектісінің басшысы айқында</w:t>
      </w:r>
      <w:r w:rsidR="00690050" w:rsidRPr="00092207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9D3E62"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</w:p>
    <w:p w14:paraId="4F9410AB" w14:textId="175588A4" w:rsidR="00E016E1" w:rsidRPr="00092207" w:rsidRDefault="00E016E1" w:rsidP="0009220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ab/>
        <w:t>3. Комплаенс-офицер өз қызметінде Қазақстан Республикасының Конституциясын, Қазақстан Республикасының қолданыстағы заңнамасын, ШЖҚ МКК Жарғысын, Шымкент қаласы Денсаулық сақтау басқармасы басшылығының бұйрықтарын, өкімдерін, сондай-ақ осы лауазымдық нұсқаулықты басшылыққа алады.</w:t>
      </w:r>
    </w:p>
    <w:p w14:paraId="132EA06C" w14:textId="4767A77C" w:rsidR="005B6A42" w:rsidRPr="00092207" w:rsidRDefault="00ED14D9" w:rsidP="00E016E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8E5C9E" w:rsidRPr="00092207">
        <w:rPr>
          <w:rFonts w:ascii="Times New Roman" w:hAnsi="Times New Roman" w:cs="Times New Roman"/>
          <w:b/>
          <w:sz w:val="28"/>
          <w:szCs w:val="28"/>
          <w:lang w:val="kk-KZ"/>
        </w:rPr>
        <w:t>Функционалдық міндеттері</w:t>
      </w:r>
    </w:p>
    <w:p w14:paraId="4F47A5EE" w14:textId="3FC6607A" w:rsidR="00E016E1" w:rsidRPr="00092207" w:rsidRDefault="00ED14D9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016E1" w:rsidRPr="00092207">
        <w:rPr>
          <w:rFonts w:ascii="Times New Roman" w:hAnsi="Times New Roman" w:cs="Times New Roman"/>
          <w:sz w:val="28"/>
          <w:szCs w:val="28"/>
          <w:lang w:val="kk-KZ"/>
        </w:rPr>
        <w:t>. Бөлімге жүктелген міндеттерге сәйкес комплаенс-офицер:</w:t>
      </w:r>
    </w:p>
    <w:p w14:paraId="0AB56A37" w14:textId="77777777" w:rsidR="00E016E1" w:rsidRPr="00092207" w:rsidRDefault="00E016E1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1) Қазақстан Республикасының Конституциясына, Қазақстан Республикасының нормативтік құқықтық актілеріне, өздерінің өкілеттіктері шегінде шығарылған бұйрықтарға, өкімдерге, нұсқаулар мен тапсырмаларға, осы лауазымдық нұсқаулыққа сәйкес өзінің еңбек міндеттерін адал, уақтылы және сапалы орындауға міндетті.</w:t>
      </w:r>
    </w:p>
    <w:p w14:paraId="6CB86FC8" w14:textId="77777777" w:rsidR="00E016E1" w:rsidRPr="00092207" w:rsidRDefault="00E016E1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2) өз өкілеттіктерін лауазымдық міндеттеріне сәйкес жүзеге асыруға міндетті;</w:t>
      </w:r>
    </w:p>
    <w:p w14:paraId="7AA54782" w14:textId="77777777" w:rsidR="00E016E1" w:rsidRPr="00092207" w:rsidRDefault="00E016E1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lastRenderedPageBreak/>
        <w:t>3) ШЖҚ МКК белгілеген ішкі еңбек тәртібін орындауға және еңбек тәртібін сақтауға міндетті;</w:t>
      </w:r>
    </w:p>
    <w:p w14:paraId="31B5502C" w14:textId="77777777" w:rsidR="00E016E1" w:rsidRPr="00092207" w:rsidRDefault="00E016E1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4) Сыбайлас жемқорлыққа қарсы іс-қимыл мәселелері бойынша сыртқы реттеушілік талаптар мен үздік халықаралық практиканың сақталуын қамтамасыз етуге міндетті;</w:t>
      </w:r>
    </w:p>
    <w:p w14:paraId="13D16AE6" w14:textId="11A6CA99" w:rsidR="00E016E1" w:rsidRPr="00092207" w:rsidRDefault="005B6A42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016E1" w:rsidRPr="00092207">
        <w:rPr>
          <w:rFonts w:ascii="Times New Roman" w:hAnsi="Times New Roman" w:cs="Times New Roman"/>
          <w:sz w:val="28"/>
          <w:szCs w:val="28"/>
          <w:lang w:val="kk-KZ"/>
        </w:rPr>
        <w:t>) "сыбайлас жемқорлыққа қарсы іс – қимыл туралы" Қазақстан Республикасының Заңына (бұдан әрі-заң) сәйкес сыбайлас жемқорлыққа қарсы іс-қимылдың негізгі қағидаттарын сақтауды қамтамасыз етуге міндетті;</w:t>
      </w:r>
    </w:p>
    <w:p w14:paraId="63FEB4E5" w14:textId="79E21938" w:rsidR="00E016E1" w:rsidRPr="00092207" w:rsidRDefault="005B6A42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016E1" w:rsidRPr="00092207">
        <w:rPr>
          <w:rFonts w:ascii="Times New Roman" w:hAnsi="Times New Roman" w:cs="Times New Roman"/>
          <w:sz w:val="28"/>
          <w:szCs w:val="28"/>
          <w:lang w:val="kk-KZ"/>
        </w:rPr>
        <w:t>) Сыбайлас жемқорлық тәуекелдерін анықтау, бағалау және қайта бағалау;</w:t>
      </w:r>
    </w:p>
    <w:p w14:paraId="3D6EB000" w14:textId="7ACF5163" w:rsidR="00E016E1" w:rsidRPr="00092207" w:rsidRDefault="005B6A42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016E1" w:rsidRPr="00092207">
        <w:rPr>
          <w:rFonts w:ascii="Times New Roman" w:hAnsi="Times New Roman" w:cs="Times New Roman"/>
          <w:sz w:val="28"/>
          <w:szCs w:val="28"/>
          <w:lang w:val="kk-KZ"/>
        </w:rPr>
        <w:t>) заңға сәйкес сыбайлас жемқорлыққа қарсы іс-қимыл жөніндегі шаралар жүйесін тиімді іске асыруға құқығы бар.</w:t>
      </w:r>
    </w:p>
    <w:p w14:paraId="5A62BEAC" w14:textId="48E2CC4F" w:rsidR="00E016E1" w:rsidRPr="00092207" w:rsidRDefault="005B6A42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E016E1"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 Комплаенс-офицер өкілеттігі шегінде мемлекеттік ұйымдармен және мекемелермен, жергілікті билік органдарымен, кез келген меншік нысанындағы заңды тұлғалармен байланысты жүзеге асырады.</w:t>
      </w:r>
    </w:p>
    <w:p w14:paraId="1939C20D" w14:textId="77777777" w:rsidR="00E016E1" w:rsidRPr="00092207" w:rsidRDefault="00E016E1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6. Комплаенс-офицер мүліктің сақталуын қамтамасыз етуге және еңбек міндеттерін орындау процесінде мүліктік зиян келтіруге жол бермеуге міндетті .</w:t>
      </w:r>
    </w:p>
    <w:p w14:paraId="7518DE08" w14:textId="0437FF0A" w:rsidR="00C56C38" w:rsidRPr="00092207" w:rsidRDefault="005B6A42" w:rsidP="00C56C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E016E1"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bookmarkStart w:id="1" w:name="z44"/>
      <w:r w:rsidR="00C56C38" w:rsidRPr="0009220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56C38"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ыбайлас жемқорлыққа қарсы комплаенс-қызметтің функциялары:</w:t>
      </w:r>
    </w:p>
    <w:p w14:paraId="560ACBB2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45"/>
      <w:bookmarkEnd w:id="1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1) келесі құжаттардың әзірленуін қамтамасыз етеді:</w:t>
      </w:r>
    </w:p>
    <w:bookmarkEnd w:id="2"/>
    <w:p w14:paraId="77354FFD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квазимемлекеттік сектор субъектісінің сыбайлас жемқорлыққа қарсы іс-қимылының ішкі саясаты;</w:t>
      </w:r>
    </w:p>
    <w:p w14:paraId="534AA56E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квазимемлекеттік сектор субъектісінің қызметкерлері үшін сыбайлас жемқорлыққа қарсы іс-қимыл жөніндегі нұсқаулық;</w:t>
      </w:r>
    </w:p>
    <w:p w14:paraId="71B94500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квазимемлекеттік сектор субъектілеріне мүдделер қақтығысын анықтау мен реттеудің ішкі саясаты;</w:t>
      </w:r>
    </w:p>
    <w:p w14:paraId="6B98FB3F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сыбайлас жемқорлыққа қарсы іс-қимыл туралы заңнамаға сәйкес сыбайлас жемқорлыққа қарсы стандарт;</w:t>
      </w:r>
    </w:p>
    <w:p w14:paraId="66EB8F9A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сыбайлас жемқорлыққа қарсы іс-қимыл мәселелері жөніндегі ішкі іс-шаралар жоспары;</w:t>
      </w:r>
    </w:p>
    <w:p w14:paraId="75F1008D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квазимемлекеттік сектор субъектісі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құжат;</w:t>
      </w:r>
    </w:p>
    <w:p w14:paraId="39AF19DC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корпоративтік әдеп пен мінез-құлық мәселелерін регламенттейтін құжат;</w:t>
      </w:r>
    </w:p>
    <w:p w14:paraId="0D7FD17C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46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2) квазимемлекеттік сектор субъектілеріне сыбайлас жемқорлыққа қарсы саясаттың тиімділігіне қатысты ақпарат жинауды, өңдеуді, қорытуды, талдауды және бағалауды жүзеге асырады;</w:t>
      </w:r>
    </w:p>
    <w:p w14:paraId="7B943D3D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z47"/>
      <w:bookmarkEnd w:id="3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      3) "Сыбайлас жемқорлық тәуекелдеріне ішкі талдау жүргізудің үлгілік қағидаларын бекіту туралы" Қазақстан Республикасы Мемлекеттік қызмет істері және сыбайлас жемқорлыққа қарсы іс-қимыл агенттігі Төрағасының 2016 жылғы 19 қазандағы № 12 бұйрығымен бекітілген сыбайлас жемқорлық тәуекелдеріне ішкі талдау жүргізудің үлгілік қағидаларына (нормативтік құқықтық актілерді мемлекеттік тіркеу тізілімінде тіркелген № 14441) сәйкес квазимемлекеттік сектор субъектісінің қызметіндегі сыбайлас жемқорлық тәуекелдеріне ішкі талдау жүргізуді үйлестіреді;</w:t>
      </w:r>
    </w:p>
    <w:p w14:paraId="00FE3A09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z48"/>
      <w:bookmarkEnd w:id="4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4) сыбайлас жемқорлыққа қарсы іс-қимыл жөніндегі уәкілетті органның және квазимемлекеттік сектор субъектісінің бірінші басшыларының бірлескен шешімі бойынша жүргізілетін квазимемлекеттік сектор субъектісінің қызметіндегі сыбайлас жемқорлық тәуекелдерін сыртқы талдауға қатысады;</w:t>
      </w:r>
    </w:p>
    <w:p w14:paraId="34051BE6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z49"/>
      <w:bookmarkEnd w:id="5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5) квазимемлекеттік сектор субъектісінде анықталған сыбайлас жемқорлық тәуекелдеріне және оларды митигациялау және жою бойынша қабылданатын шараларға мониторингті жүзеге асырады;</w:t>
      </w:r>
    </w:p>
    <w:p w14:paraId="430C1BF9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z50"/>
      <w:bookmarkEnd w:id="6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6) квазимемлекеттік сектор субъектісінде сыбайлас жемқорлыққа қарсы іс-қимыл және сыбайлас жемқорлыққа қарсы мәдениетті қалыптастыру мәселелері бойынша түсіндіру іс-шараларын жүргізеді;</w:t>
      </w:r>
    </w:p>
    <w:p w14:paraId="429A077F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z51"/>
      <w:bookmarkEnd w:id="7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7) квазимемлекеттік сектор субъектісінің қызметкерлері үшін сыбайлас жемқорлыққа қарсы оқыту семинарларын ұйымдастырады;</w:t>
      </w:r>
    </w:p>
    <w:p w14:paraId="2A1E61D0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z52"/>
      <w:bookmarkEnd w:id="8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8) квазимемлекеттік сектор субъектісі 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етеді;</w:t>
      </w:r>
    </w:p>
    <w:p w14:paraId="6A9B37C2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z53"/>
      <w:bookmarkEnd w:id="9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9) квазимемлекеттік сектор субъектісінің ұжымында жалпы қабылданған моральдық-әдеп нормаларына сәйкес келетін өзара қарым-қатынас мәдениетін қалыптастыруға жәрдемдеседі;</w:t>
      </w:r>
    </w:p>
    <w:p w14:paraId="5FB70D74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1" w:name="z54"/>
      <w:bookmarkEnd w:id="10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10) сыбайлас жемқорлыққа қарсы комплаенс-қызмет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етеді; </w:t>
      </w:r>
    </w:p>
    <w:p w14:paraId="0C8BFE46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2" w:name="z55"/>
      <w:bookmarkEnd w:id="11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11) квазимемлекеттік сектор субъектісінің құрылымдық бөлімшелерінің сыбайлас жемқорлыққа қарсы іс-қимыл мәселелері жөніндегі ішкі іс-шаралар жоспарын орындауына мониторинг әзірлейді және жүргізеді;</w:t>
      </w:r>
    </w:p>
    <w:p w14:paraId="71A682D1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3" w:name="z56"/>
      <w:bookmarkEnd w:id="12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12) мүдделер қақтығысын, оның ішінде квазимемлекеттік сектор субъектісін жұмысқа орналастыру, сатып алу және бизнес-процестер мәселелерін анықтау, мониторингілеу және реттеу жөнінде шаралар қабылдайды;</w:t>
      </w:r>
    </w:p>
    <w:p w14:paraId="1BF57F65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4" w:name="z57"/>
      <w:bookmarkEnd w:id="13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      13) квазимемлекеттік сектор субъектісінде сыйлықтар беру және алу мәселелерін реттеу жөнінде шаралар қабылдайды;</w:t>
      </w:r>
    </w:p>
    <w:p w14:paraId="3424F5B9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5" w:name="z58"/>
      <w:bookmarkEnd w:id="14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14) контрагенттердің сенімділігін кешенді тексеруді жүзеге асырады;</w:t>
      </w:r>
    </w:p>
    <w:p w14:paraId="08F37E3F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6" w:name="z59"/>
      <w:bookmarkEnd w:id="15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15) квазимемлекеттік сектор субъектісіндегі сыбайлас жемқорлық фактілері туралы өтініштер (шағымдар) негізінде қызметтік тексерулер жүргізеді және / немесе оларға қатысады;</w:t>
      </w:r>
    </w:p>
    <w:p w14:paraId="003EE7AB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7" w:name="z60"/>
      <w:bookmarkEnd w:id="16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16) квазимемлекеттік сектор субъектілеріне сыбайлас жемқорлыққа қарсы заңнамадағы, сыбайлас жемқорлыққа байланысты істер бойынша сот практикасындағы өзгерістерге мониторинг пен талдау жүргізеді;</w:t>
      </w:r>
    </w:p>
    <w:p w14:paraId="084A481E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8" w:name="z61"/>
      <w:bookmarkEnd w:id="17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17) квазимемлекеттік сектор субъектісінің құрылымдық бөлімшелері мен қызметкерлерінің сыбайлас жемқорлыққа қарсы шараларды іске асыру тиімділігіне бағалау жүргізеді;</w:t>
      </w:r>
    </w:p>
    <w:p w14:paraId="24BD54D5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9" w:name="z62"/>
      <w:bookmarkEnd w:id="18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18) сыбайлас жемқорлыққа қарсы іс-қимыл мәселелері бойынша квазимемлекеттік сектор субъектісінің құрылымдық бөлімшелері мен қызметкерлерінің ақпаратын тыңдайды;</w:t>
      </w:r>
    </w:p>
    <w:p w14:paraId="0E6C3E7F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0" w:name="z63"/>
      <w:bookmarkEnd w:id="19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19) квазимемлекеттік сектор субъектісінің басшысына анықталған сыбайлас жемқорлық тәуекелдерін жою, квазимемлекеттік сектор субъектісінің қызметін ұйымдастырудың ішкі процестерінің тиімділігін арттыру жөнінде ұсынымдар енгізеді;</w:t>
      </w:r>
    </w:p>
    <w:p w14:paraId="69A65188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1" w:name="z64"/>
      <w:bookmarkEnd w:id="20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20) квазимемлекеттік сектор субъектісі қызметінің ерекшелігіне қарай мұндай функциялар тәуелсіздікке әсер етпейтін және мүдделер қақтығысының туындауына әкеп соқпайтын жағдайда комплаенс, іскерлік әдеп, орнықты даму және басқалар мәселелеріне байланысты функцияларды жүзеге асырады;</w:t>
      </w:r>
    </w:p>
    <w:p w14:paraId="01027DD4" w14:textId="77777777" w:rsidR="00C56C38" w:rsidRPr="00092207" w:rsidRDefault="00C56C38" w:rsidP="00C56C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22" w:name="z65"/>
      <w:bookmarkEnd w:id="21"/>
      <w:r w:rsidRPr="000922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21) сыбайлас жемқорлыққа қарсы іс-қимыл жөніндегі уәкілетті органмен және мемлекеттік органдармен, квазимемлекеттік сектор субъектілерімен, қоғамдық бірлестіктермен, сондай-ақ өзге де жеке және заңды тұлғалармен өзара іс-қимыл жасайды; </w:t>
      </w:r>
      <w:bookmarkEnd w:id="22"/>
    </w:p>
    <w:p w14:paraId="718942B9" w14:textId="57A1D893" w:rsidR="00E016E1" w:rsidRPr="00092207" w:rsidRDefault="00E016E1" w:rsidP="00C56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b/>
          <w:sz w:val="28"/>
          <w:szCs w:val="28"/>
          <w:lang w:val="kk-KZ"/>
        </w:rPr>
        <w:t>Біліктілік деңгейіне қойылатын талаптар</w:t>
      </w:r>
    </w:p>
    <w:p w14:paraId="07C1B3D1" w14:textId="77777777" w:rsidR="00E016E1" w:rsidRPr="00092207" w:rsidRDefault="00E016E1" w:rsidP="005B6A4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Комплаенс-офицерде:</w:t>
      </w:r>
    </w:p>
    <w:p w14:paraId="2D1C153F" w14:textId="2BBFB5B6" w:rsidR="00E016E1" w:rsidRPr="00092207" w:rsidRDefault="005B6A42" w:rsidP="005B6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E016E1" w:rsidRPr="00092207">
        <w:rPr>
          <w:rFonts w:ascii="Times New Roman" w:hAnsi="Times New Roman" w:cs="Times New Roman"/>
          <w:sz w:val="28"/>
          <w:szCs w:val="28"/>
          <w:lang w:val="kk-KZ"/>
        </w:rPr>
        <w:t>білімі-жоғары заңгерлік;</w:t>
      </w:r>
    </w:p>
    <w:p w14:paraId="2967CDD5" w14:textId="071BA593" w:rsidR="00E016E1" w:rsidRPr="00092207" w:rsidRDefault="005B6A42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E016E1"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 заңгер ретіндегі жұмыс өтілі 5 жылдан кем болмауы тиіс;</w:t>
      </w:r>
    </w:p>
    <w:p w14:paraId="0E5023D9" w14:textId="10C58D0D" w:rsidR="00E016E1" w:rsidRPr="00092207" w:rsidRDefault="005B6A42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E016E1" w:rsidRPr="0009220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Конституциясын, Қазақстан Республикасының азаматтық, еңбек, салық, әкімшілік, қылмыстық және процестік құқық мәселелерін реттейтін қолданыстағы заңнамасын, Қазақстан Республикасының басқа да заңнамалық және нормативтік құқықтық актілерін білуі.</w:t>
      </w:r>
    </w:p>
    <w:p w14:paraId="337BE98A" w14:textId="7B21AA6E" w:rsidR="00E016E1" w:rsidRPr="00092207" w:rsidRDefault="005B6A42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E016E1" w:rsidRPr="00092207">
        <w:rPr>
          <w:rFonts w:ascii="Times New Roman" w:hAnsi="Times New Roman" w:cs="Times New Roman"/>
          <w:sz w:val="28"/>
          <w:szCs w:val="28"/>
          <w:lang w:val="kk-KZ"/>
        </w:rPr>
        <w:t>мүмкіндігінше мемлекеттік және шет тілдерін білуі;;</w:t>
      </w:r>
    </w:p>
    <w:p w14:paraId="3A80F00D" w14:textId="6660E74A" w:rsidR="00E016E1" w:rsidRPr="00092207" w:rsidRDefault="005B6A42" w:rsidP="00E01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E016E1" w:rsidRPr="00092207">
        <w:rPr>
          <w:rFonts w:ascii="Times New Roman" w:hAnsi="Times New Roman" w:cs="Times New Roman"/>
          <w:sz w:val="28"/>
          <w:szCs w:val="28"/>
          <w:lang w:val="kk-KZ"/>
        </w:rPr>
        <w:t>компьютерде жұмыс істей білу.</w:t>
      </w:r>
    </w:p>
    <w:p w14:paraId="7FA01874" w14:textId="4196C38D" w:rsidR="000F3FE1" w:rsidRPr="00092207" w:rsidRDefault="000F3FE1" w:rsidP="00ED14D9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Құқықтары</w:t>
      </w:r>
    </w:p>
    <w:p w14:paraId="3BD70909" w14:textId="77777777" w:rsidR="00DC3AD7" w:rsidRPr="00092207" w:rsidRDefault="00DC3AD7" w:rsidP="00CC279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Комплаенс-офицер келесілерге құқылы:</w:t>
      </w:r>
    </w:p>
    <w:p w14:paraId="17634F19" w14:textId="3CCF4707" w:rsidR="00CC2793" w:rsidRPr="00092207" w:rsidRDefault="005B6A42" w:rsidP="00CC279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097823"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3AD7"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Қызметіне сәйкес басшылықтан міндеттерді және қызметтік </w:t>
      </w:r>
    </w:p>
    <w:p w14:paraId="43827184" w14:textId="582826BF" w:rsidR="00DC3AD7" w:rsidRPr="00092207" w:rsidRDefault="00DC3AD7" w:rsidP="00CC2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өкілеттіктердің көлемін нақты белгілеуді талап етуге;</w:t>
      </w:r>
    </w:p>
    <w:p w14:paraId="1BCA284B" w14:textId="7E5D4D67" w:rsidR="00CC2793" w:rsidRPr="00092207" w:rsidRDefault="005B6A42" w:rsidP="00CC279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DC3AD7"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Орталық есебінен, өзінің келісімі немесе ұсынысы бойынша түрлі </w:t>
      </w:r>
    </w:p>
    <w:p w14:paraId="7E49A739" w14:textId="414F5705" w:rsidR="00DC3AD7" w:rsidRPr="00092207" w:rsidRDefault="00DC3AD7" w:rsidP="00CC2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дәрежедегі оқу курстарынан өз қызметіне сәйкес білім алуға, біліктілігін жоғарылатуға;</w:t>
      </w:r>
    </w:p>
    <w:p w14:paraId="2A2168B0" w14:textId="77777777" w:rsidR="005B6A42" w:rsidRPr="00092207" w:rsidRDefault="005B6A42" w:rsidP="00CC279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DC3AD7"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Қызметіне сәйкес басшылықтан орталық қызметкерлерінің </w:t>
      </w:r>
    </w:p>
    <w:p w14:paraId="67B16F43" w14:textId="6FD71A86" w:rsidR="00CC2793" w:rsidRPr="00092207" w:rsidRDefault="00DC3AD7" w:rsidP="005B6A4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атқаратын </w:t>
      </w:r>
    </w:p>
    <w:p w14:paraId="6AA1207A" w14:textId="02894890" w:rsidR="00DC3AD7" w:rsidRPr="00092207" w:rsidRDefault="00DC3AD7" w:rsidP="00CC2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лауазымына, саласына қарамастан </w:t>
      </w:r>
      <w:r w:rsidR="00D1093C" w:rsidRPr="00092207">
        <w:rPr>
          <w:rFonts w:ascii="Times New Roman" w:hAnsi="Times New Roman" w:cs="Times New Roman"/>
          <w:sz w:val="28"/>
          <w:szCs w:val="28"/>
          <w:lang w:val="kk-KZ"/>
        </w:rPr>
        <w:t>жұмысқа тағайындау, босату және марапаттау туралы ұсыныстар енгізу барасында орталықта сыбайлас жемқорлыққа қарсы саясатының қағидалары мен талаптарының орындалуын талап етуге;</w:t>
      </w:r>
    </w:p>
    <w:p w14:paraId="213230CB" w14:textId="03E7CA18" w:rsidR="00CC2793" w:rsidRPr="00092207" w:rsidRDefault="005B6A42" w:rsidP="00CC279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D1093C"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Орталық қызметкерлерінен, барлық құрылымдық бөлімшелерінен, </w:t>
      </w:r>
    </w:p>
    <w:p w14:paraId="4267E261" w14:textId="183E182D" w:rsidR="00DC3AD7" w:rsidRPr="00092207" w:rsidRDefault="00D1093C" w:rsidP="00CC2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олардың атқаруындағы лауазымына, саласына қарамастан, өзінің лауазымдық міндеттерін орындау мақсатында қажетті акпарат пен құжаттарды сұрауға және алуға;</w:t>
      </w:r>
    </w:p>
    <w:p w14:paraId="07278A91" w14:textId="7DC14600" w:rsidR="00CC2793" w:rsidRPr="00092207" w:rsidRDefault="005B6A42" w:rsidP="00CC279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D1093C"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Қызметіне сәйкес, өзінің алдына қойылған міндеттерді орындау </w:t>
      </w:r>
    </w:p>
    <w:p w14:paraId="266478F5" w14:textId="2B40CEEA" w:rsidR="00D1093C" w:rsidRPr="00092207" w:rsidRDefault="00D1093C" w:rsidP="00CC2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мақсатында заң аясында барлық шаралар қабылдауға.</w:t>
      </w:r>
    </w:p>
    <w:p w14:paraId="704EAAF7" w14:textId="11B31C63" w:rsidR="00CC2793" w:rsidRPr="00092207" w:rsidRDefault="00CC2793" w:rsidP="00ED14D9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b/>
          <w:sz w:val="28"/>
          <w:szCs w:val="28"/>
          <w:lang w:val="kk-KZ"/>
        </w:rPr>
        <w:t>Қызметкердің жауапкершілігі</w:t>
      </w:r>
    </w:p>
    <w:p w14:paraId="0E2F36FB" w14:textId="77777777" w:rsidR="00CC2793" w:rsidRPr="00092207" w:rsidRDefault="00CC2793" w:rsidP="00CC27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Комплаенс-офицер жауапты:</w:t>
      </w:r>
    </w:p>
    <w:p w14:paraId="445CFB79" w14:textId="77777777" w:rsidR="00CC2793" w:rsidRPr="00092207" w:rsidRDefault="00CC2793" w:rsidP="005B6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1) өзіне жүктелген лауазымдық міндеттерді орындамағаны және тиісінше орындамағаны, лауазымдық өкілеттіктерін асыра пайдаланғаны, еңбек тәртібін бұзғаны үшін, сондай-ақ жеке еңбек шартында, осы лауазымдық нұсқаулықта белгіленген міндеттерді сақтамағаны үшін жауаптылықта болады.</w:t>
      </w:r>
    </w:p>
    <w:p w14:paraId="7EA06453" w14:textId="4F1A6614" w:rsidR="00CC2793" w:rsidRPr="00092207" w:rsidRDefault="00CC2793" w:rsidP="005B6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2207">
        <w:rPr>
          <w:rFonts w:ascii="Times New Roman" w:hAnsi="Times New Roman" w:cs="Times New Roman"/>
          <w:sz w:val="28"/>
          <w:szCs w:val="28"/>
          <w:lang w:val="kk-KZ"/>
        </w:rPr>
        <w:t>2) пайдалануға немесе есеп беруге берілген мүлікті бүлдіргені немесе жоғалтқаны үшін, жұмыс уақытын ұтымсыз пайдаланғаны үшін, ШЖҚ МКК-да белгіленген ішкі тәртіп қағидаларын бұзғаны үшін, ШЖҚ МКК қызметіне байланысты құпиялылық шарттарын бұзғаны, қауіпсіздік техникасын бұзғаны, өндірістік санитарияны, өрт қауіпсіздігін, еңбекті қорғ</w:t>
      </w:r>
      <w:r w:rsidR="005B6A42" w:rsidRPr="00092207">
        <w:rPr>
          <w:rFonts w:ascii="Times New Roman" w:hAnsi="Times New Roman" w:cs="Times New Roman"/>
          <w:sz w:val="28"/>
          <w:szCs w:val="28"/>
          <w:lang w:val="kk-KZ"/>
        </w:rPr>
        <w:t xml:space="preserve">ау қағидаларын сақтамағаны үшін. </w:t>
      </w:r>
    </w:p>
    <w:p w14:paraId="4A7D6FED" w14:textId="7F7CACE5" w:rsidR="005B6A42" w:rsidRPr="00092207" w:rsidRDefault="005B6A42" w:rsidP="005B6A4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1418CB" w14:textId="77777777" w:rsidR="00B1579A" w:rsidRPr="00092207" w:rsidRDefault="00B1579A" w:rsidP="00B15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B1AD753" w14:textId="131622D5" w:rsidR="00B1579A" w:rsidRPr="006B25A9" w:rsidRDefault="00B1579A" w:rsidP="00B15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F905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F9057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омплаенс</w:t>
      </w:r>
      <w:proofErr w:type="spellEnd"/>
      <w:r w:rsidRPr="00F9057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-офицер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56C38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="00C56C38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="00C56C38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="00C56C38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="00C56C38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 w:rsidRPr="006B25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</w:t>
      </w:r>
    </w:p>
    <w:p w14:paraId="5D1EA132" w14:textId="77777777" w:rsidR="00B1579A" w:rsidRDefault="00B1579A" w:rsidP="005B6A4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106BE6" w14:textId="4E083530" w:rsidR="005B6A42" w:rsidRDefault="005B6A42" w:rsidP="005B6A4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ED5C17" w14:textId="77777777" w:rsidR="005B6A42" w:rsidRPr="00CC2793" w:rsidRDefault="005B6A42" w:rsidP="005B6A4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B6A42" w:rsidRPr="00CC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182"/>
    <w:multiLevelType w:val="hybridMultilevel"/>
    <w:tmpl w:val="5A9A5BC8"/>
    <w:lvl w:ilvl="0" w:tplc="831EA57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925521E"/>
    <w:multiLevelType w:val="hybridMultilevel"/>
    <w:tmpl w:val="EEBC431E"/>
    <w:lvl w:ilvl="0" w:tplc="8CBA5CF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8A7C2C"/>
    <w:multiLevelType w:val="hybridMultilevel"/>
    <w:tmpl w:val="BD062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B63B4"/>
    <w:multiLevelType w:val="multilevel"/>
    <w:tmpl w:val="A9C47962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34"/>
        </w:tabs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94"/>
        </w:tabs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94"/>
        </w:tabs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54"/>
        </w:tabs>
        <w:ind w:left="4854" w:hanging="2160"/>
      </w:pPr>
      <w:rPr>
        <w:rFonts w:hint="default"/>
      </w:rPr>
    </w:lvl>
  </w:abstractNum>
  <w:abstractNum w:abstractNumId="4">
    <w:nsid w:val="4C34258A"/>
    <w:multiLevelType w:val="hybridMultilevel"/>
    <w:tmpl w:val="9E0E061A"/>
    <w:lvl w:ilvl="0" w:tplc="DF0A44E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A651AC2"/>
    <w:multiLevelType w:val="multilevel"/>
    <w:tmpl w:val="26BC5E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6">
    <w:nsid w:val="701107E7"/>
    <w:multiLevelType w:val="hybridMultilevel"/>
    <w:tmpl w:val="A23EB25C"/>
    <w:lvl w:ilvl="0" w:tplc="DF0A44E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7B66468"/>
    <w:multiLevelType w:val="hybridMultilevel"/>
    <w:tmpl w:val="9F2E2454"/>
    <w:lvl w:ilvl="0" w:tplc="087CBD1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6A"/>
    <w:rsid w:val="00046C70"/>
    <w:rsid w:val="00055388"/>
    <w:rsid w:val="00092207"/>
    <w:rsid w:val="00097823"/>
    <w:rsid w:val="000F3FE1"/>
    <w:rsid w:val="001F29FF"/>
    <w:rsid w:val="0022057C"/>
    <w:rsid w:val="0023728C"/>
    <w:rsid w:val="00294724"/>
    <w:rsid w:val="002F614F"/>
    <w:rsid w:val="003124F3"/>
    <w:rsid w:val="00330E3B"/>
    <w:rsid w:val="00360907"/>
    <w:rsid w:val="00371F2F"/>
    <w:rsid w:val="00377270"/>
    <w:rsid w:val="003B2779"/>
    <w:rsid w:val="00437F19"/>
    <w:rsid w:val="00447E70"/>
    <w:rsid w:val="00514950"/>
    <w:rsid w:val="0052334C"/>
    <w:rsid w:val="00534EB4"/>
    <w:rsid w:val="0059487A"/>
    <w:rsid w:val="005B1450"/>
    <w:rsid w:val="005B6A42"/>
    <w:rsid w:val="005F3106"/>
    <w:rsid w:val="006235C8"/>
    <w:rsid w:val="0068201C"/>
    <w:rsid w:val="00690050"/>
    <w:rsid w:val="00883FB4"/>
    <w:rsid w:val="0088416A"/>
    <w:rsid w:val="00892E2A"/>
    <w:rsid w:val="008D0328"/>
    <w:rsid w:val="008E5C9E"/>
    <w:rsid w:val="00925D6B"/>
    <w:rsid w:val="00975887"/>
    <w:rsid w:val="0099182A"/>
    <w:rsid w:val="009D3E62"/>
    <w:rsid w:val="009E59B1"/>
    <w:rsid w:val="00B1579A"/>
    <w:rsid w:val="00B87EE2"/>
    <w:rsid w:val="00C245AE"/>
    <w:rsid w:val="00C4595E"/>
    <w:rsid w:val="00C56C38"/>
    <w:rsid w:val="00CC2793"/>
    <w:rsid w:val="00D1093C"/>
    <w:rsid w:val="00D27975"/>
    <w:rsid w:val="00D770C1"/>
    <w:rsid w:val="00D844A1"/>
    <w:rsid w:val="00DC3AD7"/>
    <w:rsid w:val="00DF002E"/>
    <w:rsid w:val="00E016E1"/>
    <w:rsid w:val="00ED14D9"/>
    <w:rsid w:val="00F3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C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C2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7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C2793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C2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7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C2793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GP 4</cp:lastModifiedBy>
  <cp:revision>15</cp:revision>
  <cp:lastPrinted>2022-01-28T10:41:00Z</cp:lastPrinted>
  <dcterms:created xsi:type="dcterms:W3CDTF">2023-06-12T03:33:00Z</dcterms:created>
  <dcterms:modified xsi:type="dcterms:W3CDTF">2023-08-03T06:22:00Z</dcterms:modified>
</cp:coreProperties>
</file>